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743189-О/2024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Семенова Александра Борисовича на нарушение его конституционных прав подпунктом 8 пункта 5 статьи 391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А.Б.Семенова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А.Б.Семенов оспаривает конституционность подпункта 8 пункта 5 статьи 391 «Порядок определения налоговой базы» главы 31 «Земельный налог» Налогового кодекса Российской Федерации. Как следует из представленных материалов, апелляционным определением районного суда, оставленным без изменения вышестоящим судом, были удовлетворены требования администрации муниципального образования о взыскании неосновательного обогащения с А.Б.Семенова за пользование в отсутствие договора аренды находящимся в муниципальной собственности земельным участком, на котором расположены принадлежащие заявителю нежилые помещения. При этом судом было 2 отмечено, что, вопреки доводам заявителя, при разрешении вопроса об определении размера неосновательного обогащения не подлежит применению подпункт 8 пункта 5 статьи 391 Налогового кодекса Российской Федерации, позволяющий уменьшать налоговую базу по земельному налогу на величину кадастровой стоимости 600 кв. м земельного участка. По мнению заявителя, оспариваемое законоположение противоречит статье 57 Конституции Российской Федерации, поскольку не предоставляет возможности при расчете взыскиваемой суммы неосновательного обогащения, возникшего в связи с использованием находящегося в публичной собственности земельного участка, применить предусмотренное данной нормой правило об уменьшении размера налогового обязательства по земельному налогу.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Налоговый кодекс Российской Федерации в пункте 1 его статьи 391 устанавливает в качестве налоговой базы по земельному налогу кадастровую стоимость земельного участка, внесенную в Единый государственный реестр недвижимости и подлежащую применению с 1 января года, являющегося налоговым периодом. При этом в силу подпункта 8 пункта 5 этой статьи налоговая база уменьшается на величину кадастровой стоимости 600 кв. м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пенсионерам, получающим пенсии, назначаемые в порядке, установленном пенсионным законодательством, а также лицам, достигшим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Оспариваемое законоположение, устанавливающее для отдельных категорий налогоплательщиков налоговую льготу в виде возможности уменьшения налоговой базы по земельному налогу, не регламентирует 3 вопросы определения размера неосновательного обогащения на стороне лица, надлежащим образом не оформившего свое землепользование. Следовательно, само по себе оно не нарушает конституционных прав А.Б.Семенова в указанном им аспекте с учетом того, что согласно представленным судебным актам возникший между администрацией муниципального образования и заявителем спор касался взыскания с него неосновательного обогащения за пользование земельным участком без договора аренды и не был связан с уплатой земельного налога.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Семенова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