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786905-О/2024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26 сентября 2024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гражданки Бородкиной Софьи Эммануиловны на нарушение ее конституционных прав положениями статьи 392 Гражданского процессуального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А.Ю.Бушева, Л.М.Жарковой, С.М.Казанцева, С.Д.Князева, А.Н.Кокотова, Л.О.Красавчиковой, М.Б.Лобова, С.П.Маврина, Н.В.Мельникова, В.А.Сивицкого, рассмотрев вопрос о возможности принятия жалобы гражданки С.Э.Бородкиной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 и позиция заявителя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Гражданка С.Э.Бородкина оспаривает конституционность части первой, пункта 1 части второй и пункта 1 части третьей статьи 392 «Основания для пересмотра судебных постановлений, вступивших в законную силу (по вновь открывшимся или новым обстоятельствам)» ГПК Российской Федерации. Как следует из представленных материалов, определением суда общей юрисдикции, оставленным без изменения судом апелляционной инстанции и кассационным судом общей юрисдикции, С.Э.Бородкиной отказано в удовлетворении заявления о пересмотре вступившего в законную силу решения того же суда по вновь открывшимся обстоятельствам. Определением судьи 2 Верховного Суда Российской Федерации, с которым согласился заместитель Председателя этого суда, заявительнице отказано в передаче кассационной жалобы для рассмотрения в судебном заседании Судебной коллегии по гражданским делам этого суда. По мнению С.Э.Бородкиной, оспариваемые законоположения не соответствуют статьям 17, 18, 45, 46 (часть 1), 120 и 123 (часть 3) Конституции Российской Федерации, поскольку они послужили основанием для отказа в пересмотре решения суда по вновь открывшимся обстоятельствам в случае, когда данное решение принято с нарушением ее прав, гарантированных Конституцией Российской Федерации.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гражданки Бородкиной Софьи Эммануиловны,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