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785992-П/2022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Веремеенко Евгения Сергеевича на нарушение его конституционных прав положением части 1 статьи 7 Федерального закона от 11 июня 2022 года № 183-ФЗ «О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Е.С.Веремеенко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Е.С.Веремеенко, которому постановлением Европейского Суда по правам человека (далее также – ЕСПЧ) от 21 июля 2022 года по делу «Ерохин и другие (Yerokhin and others) против России» присуждена денежная компенсация, оспаривает конституционность положения части 1 статьи 7 Федерального закона от 11 июня 2022 года № 183-ФЗ «О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Федерации», устанавливающего, что постановления ЕСПЧ, 2 вступившие в силу после 15 марта 2022 года, не подлежат исполнению в Российской Федерации. Как следует из представленных материалов, решением районного суда Е.С.Веремеенко отказано в удовлетворении административного искового заявления к Генеральной прокуратуре Российской Федерации о признании незаконным отказа в выплате компенсации по постановлению ЕСПЧ, которое, исходя из даты его вступления в силу, было признано не подлежащим исполнению. С данным решением согласились суды вышестоящих инстанций. По мнению заявителя, оспариваемая норма не соответствует статьям 15 (часть 4), 17 (часть 1) и 46 (часть 3) Конституции Российской Федерации, поскольку определяет дату, после которой постановления ЕСПЧ не подлежат исполнению в Российской Федерации, в нарушение положений ранее действовавшего международного договора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от 28 февраля 2023 года № 43-ФЗ «О прекращении действия в отношении Российской Федерации международных договоров Совета Европы» среди прочего закрепляет, что в связи с прекращением членства Российской Федерации в Совете Европы Конвенция о защите прав человека и основных свобод от 4 ноября 1950 года считается прекратившей действие в отношении Российской Федерации с 16 марта 2022 года (пункт 8). Ранее законодатель в Федеральном законе от 11 июня 2022 года № 183-ФЗ «О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закрепил, что постановления Европейского Суда по правам человека, вступившие в силу после 15 марта 2022 года, не подлежат исполнению в Российской Федерации, и установил переходные положения для исполнения его постановлений, вступивших в силу до 15 марта 2022 года включительно (статья 7). 3 Как неоднократно отмечал Конституционный Суд Российской Федерации, данное правовое регулирование, обусловленное прекращением членства Российской Федерации в Совете Европы, осуществлено в пределах дискреции федерального законодателя (определения от 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Веремеенко Евгения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