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764925-О/2024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Попковой Натальи Максимовны на нарушение ее конституционных прав пунктом 2 статьи 33320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Н.М.Попковой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Н.М.Попкова оспаривает конституционность пункта 2 статьи 33320 «Особенности уплаты государственной пошлины при обращении в Верховный Суд Российской Федерации, суды общей юрисдикции, к мировым судьям» главы 253 «Государственная пошлина» Налогового кодекса Российской Федерации. Как следует из представленных материалов, определением суда общей юрисдикции, с которым согласились вышестоящие суды, Н.М.Попковой отказано в удовлетворении ходатайства об освобождении от уплаты государственной пошлины за рассмотрение встречного иска. При этом суды исходили в том числе из того, что заявительницей не представлены документы, подтверждающие наличие оснований для такого освобождения. 2 По мнению заявительницы, оспариваемое законоположение не соответствует Конституции Российской Федерации, в частности ее статьям 19 и 46, поскольку ограничивает перечень доказательств, на основании которых суд может принять решение об освобождении гражданина от уплаты государственной пошлины.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Попковой Натальи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