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735847-О/2024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Хмелевской Валентины Николаевны на нарушение ее конституционных прав частью 1 статьи 103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В.Н.Хмелевской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В.Н.Хмелевская оспаривает конституционность части 1 статьи 103 Жилищного кодекса Российской Федерации, предусматривающей, что в случаях расторжения или прекращения договоров найма специализированных жилых помещений граждане должны освободить жилые помещения, которые они занимали по данным договорам; 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частью 2 статьи 102 этого же Кодекса и частью 2 данной статьи. 2 Как следует из представленных материалов, определением суда апелляционной инстанции отменено решение суда общей юрисдикции в части отказа в удовлетворении требований о выселении, снятии с регистрационного учета В.Н.Хмелевской, в указанной части вынесено новое решение. Суд апелляционной инстанции – указав, что спорное помещение не относится к жилому фонду, входит в состав производственного комплекса, – отметил, что заявительница к моменту введения в действие Жилищного кодекса Российской Федерации статусом лица, названного в статье 108 Жилищного кодекса РСФСР, не обладала, проработала в организации, предоставившей ей служебное помещение, менее десяти лет, была уволена по собственному желанию без уважительных причин, в связи с трудоустройством в иную организацию. Определением судьи Верховного Суда Российской Федерации, с которым согласился заместитель Председателя этого суда, заявительнице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В.Н.Хмелевской, часть 1 статьи 103 Жилищного кодекса Российской Федерации противоречит Конституции Российской Федерации, ее статье 40 (часть 1), поскольку она допускает выселение заявительницы без предоставления другого жилого помещения для постоянного проживания.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Хмелевской Валентины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