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Ничеперовича Дмитрия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Д.А.Ничеперовича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20 октября 2020 года ввиду отсутствия предмета проверки прекращено производство по жалобе, поданной по правилам статьи 125 «Судебный порядок рассмотрения жалоб» УПК Российской Федерации в защиту интересов гражданина Д.А.Ничеперовича, о признании незаконным и необоснованным постановления следователя о его привлечении в качестве обвиняемого. Правомерность такого решения подтверждена судами вышестоящих инстанций (апелляционное постановление от 22 января 2021 года, постановления судьи кассационного суда общей юрисдикции от 24 июня 2021 года и судьи Верховного Суда Российской Федерации от 16 сентября 2021 года об отказе в передаче жалоб 2 для рассмотрения в судебном заседании суда кассационной инстанции и письмо заместителя Председателя Верховного Суда Российской Федерации от 6 июля 2022 года). В этой связи Д.А.Ничеперович просит признать противоречащей статьям 2, 22, 27 и 46 Конституции Российской Федерации часть первую статьи 125 УПК Российской Федерации, как препятствующую проверке постановления о привлечении в качестве обвиняемого в части соответствия фабулы предъявленного обвинения диспозиции инкриминируемой статьи уголовного закона, а также по формальным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Ничеперовича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