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734325-О/2023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декабря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Покровского Кирилла Евгеньевича на нарушение его конституционных прав пунктами 1 и 2 статьи 7 и пунктом 4 статьи 85 Земельного кодекса Российской Федерации и рядом положений Градостроительного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К.Е.Покровского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К.Е.Покровский оспаривает конституционность следующих законоположений: пунктов 1 и 2 статьи 7 «Состав земель в Российской Федерации» и пункта 4 статьи 85 «Состав земель населенных пунктов и зонирование территорий» Земельного кодекса Российской Федерации; пунктов 2 и 5–8 статьи 1 «Основные понятия, используемые в настоящем Кодексе», части 3 статьи 9 «Общие положения о документах территориального планирования», пункта 2 части 1 статьи 34 «Порядок установления территориальных зон» и части 8 статьи 36 «Градостроительный регламент» Градостроительного кодекса Российской Федерации. 2 Как следует из представленных материалов, апелляционным определением суда, с которым согласились суды кассационной инстанции, решение суда первой инстанции отменено, по делу принято новое решение об удовлетворении исковых требований, в том числе к К.Е.Покровскому о признании недействительным договора купли-продажи земельного участка и об истребовании земельных участков из незаконного владения. По мнению заявителя, оспариваемые во взаимосвязи положения противоречат статьям 18, 35 (части 1 и 2) и 36 Конституции Российской Федерации, поскольку по смыслу, придаваемому им правоприменительной практикой, лишают возможности завершения процедуры предоставления покупателю земельного участка, не допускают установление вида разрешенного использования территорий, отличного от целевого назначения земель, определенного Генеральным планом поселения, и не распространяются на орган, уполномоченный распоряжаться земельными участками, и на лиц, в отношении которых приняты решения о предварительном согласовании места размещения объекта и о предоставлении земельного участка для строительства. Кроме того, К.Е.Покровский ходатайствует о восстановлении пропущенного им годичного срока на подачу жалобы в Конституционный Суд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пунктом 2 статьи 97 Федерального конституционного закона «О Конституционном Суде Российской Федерации» жалоба на нарушение нормативным актом конституционных прав и свобод допустима, если она подана в срок не позднее одного года после принятия судебного решения, которым исчерпываются внутригосударственные средства судебной защиты. Указанный годичный срок является разумным и достаточным для того, чтобы участники судопроизводства могли заблаговременно подготовить жалобу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Покровского Кирилла Евгеньевича,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