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733416-О/2023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«Арсенал» на нарушение его конституционных прав статьей 146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«Арсенал»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«Арсенал» (далее также – ООО «Арсенал») оспаривает конституционность статьи 146 «Возобновление производства по делу»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ООО «Арсенал» (истцу) отказано в удовлетворении ходатайства о возобновлении производства по делу, которое было приостановлено по ходатайству ответчика до момента вступления в законную силу судебного акта по другому делу.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ООО «Арсенал», оспариваемое законоположение противоречит Конституции Российской Федерации, ее статье 46, а также статье 61 АПК Российской Федерации, поскольку оно ограничивает право участников судебного разбирательства (в зависимости от их процессуального статуса) подавать заявление о возобновлении производства по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146 АПК Российской Федерации 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приостановлено. По смыслу данного законоположения вопрос о возобновлении производства по делу, приостановленного ввиду невозможности рассмотрения этого дела до разрешения другого дела, рассматриваемого Конституционным Судом Российской Федерации, судом общей юрисдикции, арбитражным судом (пункт 1 части 1 статьи 143 АПК Российской Федерации), разрешается судом исходя из установления того, были ли устранены причины, послужившие поводом для приостановления производства по делу и препятствующие его правильному рассмотрению, что имеет целью недопущение существования противоречащих друг другу судебных актов и тем самым обеспечивает действие принципа правовой определенности. Таким образом, оспариваемое законоположение, рассматриваемое с учетом предоставленной участвующим в деле лицам возможности обжаловать определение арбитражного суда об отказе в возобновлении 3 производства по делу (часть 2 статьи 147 АПК Российской Федерации), не может расцениваться в качестве нарушающего конституционные права заявителя, отказ которому в возобновлении производства по делу, как следует из представленных материалов, был обусловлен не отсутствием у него права заявлять соответствующее ходатайство, а тем, что основания для приостановления производства по делу не отпали. Что касается проверки норм федеральных законов на предмет их соответствия друг другу, то она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«Арсенал»,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