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771953-О/2024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Потапчик Галины Николаевны на нарушение ее конституционных прав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Г.Н.Потапчик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Г.Н.Потапчик оспаривает конституционность пункта 2 статьи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Федерации, а фактически – положения названного пункта, согласно которому вред, причиненный при осуществлении правосудия, возмещается в случае, если вина судьи установлена приговором суда, вступившим в законную силу. Определением суда общей юрисдикции, оставленным без изменения судами апелляционной и кассационной инстанций, отказано в принятии иска Г.Н.Потапчик и гражданина П. о возмещении убытков, причиненных судом 2 общей юрисдикции при рассмотрении гражданского дела.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заявительницы и П. для рассмотрения в судебном заседании суда кассационной инстанции. По мнению Г.Н.Потапчик, оспариваемое положение не соответствует статьям 46 (часть 1), 47 (часть 1) и 53 Конституции Российской Федерации, поскольку оно позволяет отказывать в принятии искового заявления о возмещении государством вреда, причиненного гражданину незаконными действиями (бездействием) суда (судьи) в гражданском судопроизводстве, в случае, если они не связаны с принятием судебных постановлений, которыми разрешается дело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пункта 2 статьи 1070 ГК Российской Федерации ранее уже являлось предметом рассмотрения Конституционного Суда Российской Федерации и в Постановлении от 25 января 2001 года № 1- П было признано не противоречащим Конституции Российской Федерации. При этом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Потапчик Галины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