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726257-О/2023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Балашова Александра Александровича на нарушение его конституционных прав статьями 2 и 7 Закона Российской Федерации «О приватизации жилищного фонда в Российской Федерации» и статьей 3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А.А.Балашова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А.А.Балашов оспаривает конституционность статей 2 и 7 Закона Российской Федерации от 4 июля 1991 года № 1541-I «О приватизации жилищного фонда в Российской Федерации», а также статьи 3 «Регистрационный учет граждан Российской Федерации по месту пребывания и по месту жительства в пределах Российской Федерации» Закона Российской Федерации от 25 июня 1993 года № 5242-I «О праве 2 граждан Российской Федерации на свободу передвижения, выбор места пребывания и жительства в пределах Российской Федерации». Как следует из представленных материалов, решением суда общей юрисдикции, с которым согласились суды вышестоящих инстанций, заявителю отказано в удовлетворении требований о признании договора приватизации недействительным и применении последствий его недействительности. Определением судьи Верховного Суда Российской Федерации от 14 декабря 2021 года отказано в передаче кассационной жалобы А.А.Балашова для рассмотрения в судебном заседании Судебной коллегии по гражданским делам Верховного Суда Российской Федерации. По мнению А.А.Балашова, оспариваемые нормы не соответствуют статье 40 Конституции Российской Федерации, поскольку по смыслу, приданному им судами в конкретном деле с его участием, они позволяют сделать вывод о прекращении права пользования гражданина жилым помещением, подлежащим приватизации, при снятии данного лица с регистрационного учета в этом жилом помещении. Кроме того, заявитель указывает на то, что годичный срок на подачу жалобы им соблюден, поскольку первоначально настоящее обращение было подано 14 декабря 2022 года посредством созданного им на сайте Конституционного Суда Российской Федерации личного кабинета.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3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Представленные материалы с учетом доводов, изложенных заявителем в обращении, не позволяют сделать вывод о соблюдении годичного срока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Балашова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