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614726-П/2022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первой статьи 79 Федерального конституционного закона «О Конституционном Суде Российской Федерации», а также пунктом 1 части первой статьи 27, статьей 125, частью второй статьи 212 и статьей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Э.А.Гусейнов, которому постановлением районного суда, оставленным без изменения судом апелляционной инстанции, отказано в принятии поданной в порядке статьи 125 УПК Российской Федерации жалобы, просит признать не соответствующими статьям 18, 46 (части 1 и 2), 52, 71 (пункт «о») и 125 (пункт «а» части 4 и часть 6) Конституции Российской Федерации часть первую статьи 79 «Юридическая сила решения» Федерального конституционного закона от 21 июля 1994 года № 1- ФКЗ «О Конституционном Суде Российской Федерации» во взаимосвязи с 2 пунктом 1 части первой статьи 27 «Основания прекращения уголовного преследования», статьей 125 «Судебный порядок рассмотрения жалоб», частью второй статьи 212 «Основания прекращения уголовного дела и уголовного преследования» и статьей 213 «Постановление о прекращении уголовного дела и уголовного преследования» УПК Российской Федерации. По утверждению заявителя, оспариваемые нормы позволяют суду (в том числе при изучении жалобы на постановление должностного лица следственного органа о частичном прекращении уголовного преследования) применять положения уголовно-процессуального закона вопреки их конституционно-правовому смыслу, выявленному в решении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79 Федерального конституционного закона «О Конституционном Суде Российской Федерации», в том числе ее часть первая, неоднократно оспаривались Э.А.Гусейновым в аналогичном аспекте в его предшествующих жалобах. По результатам их изучения Конституционным Судом Российской Федерации вынесены определения от 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