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1425-П/2021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Угрюмова Виктора Константиновича на нарушение его конституционных прав статьей 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В.К.Угрюмова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13 октября 2017 года, с которым согласился заместитель Председателя этого суда (письмо от 21 декабря 2017 года), гражданину В.К.Угрюмову отказано в передаче для рассмотрения в судебном заседании суда кассационной инстанции жалобы об оспаривании вынесенных в его отношении приговора и апелляционного определения. Последующие кассационные жалобы осужденного возвращены без рассмотрения как повторные письмами судей Верховного Суда Российской Федерации от 17 мая 2021 года и от 30 июня 2021 года. 2 В.К.Угрюмов просит признать не соответствующей Конституции Российской Федерации, в том числе ее статьям 18, 21, 46, 49, 50 и 76, статью 17 «Свобода оценки доказательств» УПК Российской Федерации, как приводящую к неправильной оценке доказательств по уголовному делу и необоснованному осуждению. Кроме того, заявитель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Угрюмова Виктора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