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Тихоновой Светланы Алексеевны на нарушение ее конституционных прав подпунктом 2 статьи 1815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С.А.Тихоновой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С.А.Тихонова оспаривает конституционность подпункта 2 статьи 1815 ГК Российской Федерации о том, что, если иное не предусмотрено законом, решение собрания ничтожно в случае его принятия при отсутствии необходимого кворума. Как следует из представленных материалов, решением суда общей юрисдикции, оставленным без изменения определением суда апелляционной инстанции, требования о взыскании с С.А.Тихоновой неосновательного обогащения, образовавшегося в связи с невыполнением обязанности по внесению платы за пользование общим имуществом, процентов, расходов на 2 оплату услуг представителя, расходов на оплату госпошлины, почтовых расходов удовлетворены частично.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подпункт 2 статьи 1815 ГК Российской Федерации противоречит Конституции Российской Федерации, ее статьям 19 и 123, поскольку он позволяет не проводить исследования и проверки списков лиц – участников общего собрания, представленных юридическим лицом в качестве обоснования кворума общего собрания.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Правовое регулирование, установленное статьей 1815 ГК Российской Федерации, закрепляющей основания отнесения решений собраний, с которыми закон связывает гражданско-правовые последствия для участников соответствующего гражданско-правового сообщества, к категории ничтожных, призвано обеспечить защиту прав и законных интересов как самих участников гражданско-правового сообщества, так и иных лиц, для которых принятые собранием решения также могут порождать определенные правовые последствия (Постановление Конституционного Суда Российской Федерации от 29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Тихоновой Светланы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