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545630-П/2021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Цурки Игоря Григорьевича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И.Г.Цурки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И.Г.Цурка, кассационные жалобы в защиту интересов которого возвращены без рассмотрения как повторные в том числе письмом судьи Верховного Суда Российской Федерации от 16 февраля 2021 года, просит признать не соответствующей статьям 19 (части 1 и 2), 40 и 55 (часть 3) Конституции Российской Федерации статью 40117 «Недопустимость внесения повторных кассационных жалобы, представления» УПК Российской Федерации. По утверждению заявителя, данная норма нарушает его конституционные права, поскольку позволяет суду игнорировать 2 кассационные жалобы, поданные в защиту интересов осужденного по иным правовым основаниям, без приведения их анализа в принимаемом решении.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Цурки Игоря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