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589858-П/2022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Орловой Любови Ивановны на нарушение ее конституционных прав частью 11 статьи 155 Жилищного кодекса Российской Федерации и пунктом 14836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гражданки Л.И.Орловой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Л.И.Орлова оспаривает конституционность следующих норм: части 11 статьи 155 Жилищного кодекса Российской Федерации, устанавливающей, что неиспользование собственниками, нанимателями и иными лицами помещений не является основанием невнесения платы за жилое помещение и коммунальные услуги; при временном отсутствии граждан внесение платы за отдельные виды коммунальных услуг, рассчитываемой исходя из нормативов потребления, осуществляется с учетом перерасчета платежей за период временного отсутствия граждан в 2 порядке и в случаях, которые утверждаются Правительством Российской Федерации; пункта 14836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№ 354 (далее – Правила), устанавливающего, что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помещения. Как следует из представленных материалов, решением суда общей юрисдикции, с которым согласились вышестоящие суды, заявительнице отказано в удовлетворении исковых требований, в частности о взыскании денежных средств, уплаченных ею за оказание коммунальной услуги по обращению с твердыми коммунальными отходами. По мнению Л.И.Орловой, оспариваемые положения не соответствуют статьям 2, 7, 19, 35 и 55 Конституции Российской Федерации в той мере, в какой не позволяют производить перерасчет за отдельные коммунальные услуги, в частности по обращению с твердыми коммунальными отходами, собственникам помещений многоквартирных домов и жилых домов, в случае если в данных помещениях никто не зарегистрирован и не проживает.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нормы в системной взаимосвязи с пунктом 14844 Правил, устанавливающим возможность перерасчета размера платы за коммунальную услугу по обращению с твердыми коммунальными отходами, и разделом VIII Правил, в частности его пунктами 86 и 91, предусматривающими порядок такого перерасчета, не могут рассматриваться как нарушающие конституционные права заявительницы в указанном в жалобе аспекте. 3 Установление же и оценка фактических обстоятельств конкретного дела, в том числе выбор на их основании норм, подлежащих применению в конкретном деле, не входят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Орловой Любови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