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Магдеевой Светланы Анатольевны на нарушение ее конституционных прав частью третьей статьи 14, частью второй статьи 17 и частью второй статьи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С.А.Магдеевой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С.А.Магдеева утверждает, что часть третья статьи 14 «Презумпция невиновности», часть вторая статьи 17 «Свобода оценки доказательств» и часть вторая статьи 416 «Действия прокурора по окончании проверки или расследования» УПК Российской Федерации противоречат статьям 2, 6, 15, 17–19, 45, 46, 49 и 55 Конституции Российской Федерации, поскольку по смыслу, придаваемому им правоприменительной практикой, они позволяют прокурору единолично и произвольно оценивать результаты проверки, проведенной в рамках возбужденного производства по уголовному делу ввиду новых или вновь открывшихся обстоятельств, и прекращать такое 2 производство при наличии подтвержденных, не опровергнутых новых обстоятельств и доказательств невиновности осужденного. Кроме того, заявительница просит отменить постановление прокурора о прекращении производства ввиду новых и вновь открывшихся обстоятельств по уголовному делу, в рамках которого она привлечена к уголовной ответственности, а также последующие принятые по этому делу решения судов.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Из представленных материалов следует, что последний судебный акт по существу дела С.А.Магдеевой – письмо заместителя Председателя Верховного Суда Российской Федерации об отсутствии оснований для отмены постановления судьи данного суда об отказе в передаче кассационной жалобы для рассмотрения в судебном заседании суда кассационной инстанции – датирован 14 февраля 2019 года. Следовательно, заявительницей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Магдеевой Светланы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