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750823-О/2024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Михайловой Нины Николаевны на нарушение ее конституционных прав частью 4 статьи 69, частью 1 статьи 70 и статьей 82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Н.Н.Михайловой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Н.Н.Михайлова оспаривает конституционность части 4 статьи 69 «Права и обязанности членов семьи нанимателя жилого помещения по договору социального найма», части 1 статьи 70 «Право нанимателя на вселение в занимаемое им жилое помещение по договору социального найма других граждан в качестве членов своей семьи» и статьи 82 «Изменение договора социального найма жилого помещения» Жилищного кодекса Российской Федерации. Как следует из представленных материалов, решением суда общей юрисдикции, оставленным без изменения определением суда апелляционной 2 инстанции, Н.Н.Михайловой отказано в удовлетворении исковых требований о признании нанимателем по договору социального найма, заключенному в 2010 году гражданином Л., с которым заявительница состояла в браке с 2017 года до момента его смерти в 2021 году, возложении обязанности внести изменения в договор социального найма.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Конституции Российской Федерации, поскольку они по смыслу, придаваемому им правоприменительной практикой, позволяют суду признавать обязательным условием вселения супруга в жилое помещение, занимаемое по договору социального найма, письменное согласие наймодателя и регистрацию в данном жилом помещении.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4 статьи 69 Жилищного кодекса Российской Федерации, посвященная последствиям прекращения семейных отношений с нанимателем жилого помещения по договору социального найма, и часть 1 статьи 70 данного Кодекса, устанавливающая в том числе право нанимателя с согласия, выраженного в письменной форме, членов своей семьи, в том числе временно отсутствующих членов своей семьи, вселить в занимаемое им жилое помещение по договору социального найма своего супруга, детей и родителей, обеспечивают, как и статья 82 того же Кодекса, баланс интересов всех лиц, обладающих правом пользования жилым помещением по договору социального найма. Оспариваемые нормы, рассматриваемые во взаимосвязи с иными положениями Жилищного кодекса Российской Федерации, в частности 3 частью 1 его статьи 69, не могут расцениваться в качестве нарушающих в указанном в жалобе аспекте конституционные права заявительницы.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Михайловой Нины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