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652796-П/2022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Кузнецовой Натальи Яковлевны на нарушение ее конституционных прав абзацем первым пункта 1 статьи 167 и абзацем вторым пункта 2 статьи 223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Н.Я.Кузнецовой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Н.Я.Кузнецова, привлеченная в качестве третьего лица, не заявляющего самостоятельных требований относительно предмета спора, к участию в деле по иску об истребовании имущества из чужого незаконного владения, прекращении права собственности на объект недвижимости (квартиру), признании права собственности на данный объект, оспаривает конституционность следующих положений Гражданского кодекса Российской Федерации: абзаца первого пункта 1 статьи 167, закрепляющего, что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2 абзаца второго пункта 2 статьи 223, согласно которому недвижимое имущество признается принадлежащим добросовестному приобретателю (пункт 1 статьи 302) на праве собственности с момента такой регистрации, за исключением предусмотренных статьей 302 данного Кодекса случаев, когда собственник вправе истребовать такое имущество от добросовестного приобретателя. По мнению заявительницы, оспариваемые положения не соответствуют статьям 6 (часть 2), 17 (часть 3), 19 (часть 1), 35 (части 1 и 2), 40 (часть 1) и 46 (часть 1) Конституции Российской Федерации в той мере, в какой они по смыслу, придаваемому им правоприменительной практикой, допускают прекращение у лица (впоследствии осуществившего отчуждение недвижимого имущества в пользу Н.Я.Кузнецовой), признанного судебным постановлением добросовестным приобретателем, зарегистрированного права собственности на недвижимое имущество по сделке, признанной этим же постановлением недействительной, без применения последствий ее недействительности в случае, когда указанная сделка была заключена на территории Республики Крым до 2014 года, в соответствии с действовавшим на тот момент законодательством Украины, при условии что право собственности было зарегистрировано добросовестным приобретателем в соответствии с законодательством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нормы не могут расцениваться как нарушающие в указанном в жалобе аспекте конституционные права Н.Я.Кузнецовой, в деле с участием которой суд первой инстанции, удовлетворяя иск в части истребования квартиры из чужого незаконного владения, в частности, указал на недобросовестность самой заявительницы как одного из участников цепочки последовательно заключенных сделок по отчуждению спорного объекта недвижимости. 3 Доводы, приведенные Н.Я.Кузнецовой в обоснование ее позиции, свидетельствуют о том, что, формально оспаривая конституционность названных положений Гражданского кодекса Российской Федерации, она, по существу, связывает нарушение своих конституционных прав с неправильным, по ее мнению, их применением судами к обстоятельствам гражданско-правового спора с ее участием. Между тем проверка фактических обстоятельств конкретного дела, а также правильности применения правовых норм с учетом указанных обстоятельств, в силу статьи 125 Конституции Российской Федерации и статьи 3 Федерального конституционного закона «О Конституционном Суде Российской Федерации» к компетенции Конституционного Суда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Кузнецовой Натальи Яковлевны,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