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730521-О/2023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Каськова Олега Юрьевича на нарушение его конституционных прав статьей 1 Федерального закона «О санитарно-эпидемиологическом благополучии населения»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О.Ю.Каськова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О.Ю.Каськов оспаривает конституционность статьи 1 Федерального закона от 30 марта 1999 года № 52-ФЗ «О санитарно- эпидемиологическом благополучии населения» в той части, в которой она закрепляет определение санитарно-эпидемиологических требований как обязательных требований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2 жизни или здоровью человека, угрозу возникновения и распространения заболеваний и которые устанавливаются государственными санитарно- эпидемиологическими правилами и гигиеническими нормативами,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 (абзац десятый). По мнению заявителя, оспариваемое положение не соответствует Конституции Российской Федерации, в частности ее статьям 18, 46 (часть 1) и 751, поскольку при рассмотрении трудового спора О.Ю.Каськова было применено судами – вопреки его конституционно-правовому смыслу – как позволяющее работодателю возлагать на работника обязанность по исполнению требований, не основанных на утвержденных органами государственной власти в установленном порядке правилах и нормативах, а также привлекать работника к дисциплинарной ответственности за их невыполнение.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Каськова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