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Терентьева Александра Владимировича на нарушение его конституционных прав частью четвертой статьи 7, пунктом 7 части третьей и частью четвертой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А.В.Терентьева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А.В.Терентьев, осужденный за совершение преступления приговором суда (с учетом изменений, внесенных судом апелляционной инстанции), просит признать не соответствующими статьям 46 (часть 1) и 50 (часть 3) Конституции Российской Федерации часть четвертую статьи 7 «Законность при производстве по уголовному делу» и взаимосвязанные с нею пункт 7 части третьей и часть четвертую статьи 38928 «Апелляционные приговор, определение и постановление» УПК Российской Федерации. По утверждению заявителя, данные нормы нарушают его права, поскольку допускают отказ суда при рассмотрении жалобы участника уголовного судопроизводства от исследования и оценки всех приводимых в 2 ней доводов, а также от мотивировки надлежащим образом выносимого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38928 УПК Российской Федерации наряду с прочим обязывают суд указывать в апелляционных определении, постановлении мотивы принятого решения (пункт 7 части третьей), а также основания, по которым приговор признается законным, обоснованным и справедливым, иное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Приведенные нормы,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Терентьева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