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750821-О/2024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Доронкина Вячеслава Геннадьевича на нарушение его конституционных прав подпунктом 4 статьи 1109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В.Г.Доронкина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В.Г.Доронкин оспаривает конституционность подпункта 4 статьи 1109 ГК Российской Федерации, устанавливающего, что не подлежат возврату в качестве неосновательного обогащения денежные суммы и иное имущество, предоставленные во исполнение несуществующего обязательства, если приобретатель докажет, что лицо, требующее возврата имущества, знало об отсутствии обязательства либо предоставило имущество в целях благотворительности. Как следует из представленных материалов, решением суда общей юрисдикции, оставленным без изменения определением суда апелляционной 2 инстанции, иск В.Г.Доронкина об истребовании движимого имущества из чужого незаконного владения оставлен без удовлетворения. Суд первой инстанции признал необоснованным довод заявителя о том, что спорное имущество было приобретено для личного пользования. Суд апелляционной инстанции указал, что заявитель нес расходы на обустройство квартиры ответчика в период их совместного проживания в отсутствие какого-либо обязательства перед последним, добровольно, безвозмездно и в силу их личных отношений – без встречного предоставления; приобретенное для себя имущество заявитель после разрыва отношений с ответчиком забрал.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подпункт 4 статьи 1109 ГК Российской Федерации противоречит статье 35 Конституции Российской Федерации, поскольку по смыслу, придаваемому ему правоприменительной практикой, допускает нарушение прав граждан на приобретение, использование имущества и распоряжение им.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1109 ГК Российской Федерации, и, в частности, ее подпункт 4, основана на презумпции добросовестности и разумности действий участников гражданского оборота (пункт 5 статьи 10 ГК Российской Федерации), обеспечивает справедливый баланс их интересов и служит реализации предписаний статей 17 (часть 3), 35, 46 и 55 (часть 3) Конституции Российской Федерации (определения Конституционного Суда Российской Федерации от 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Доронкина Вячеслава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