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638845-П/2022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Котова Вадима Викторовича на нарушение его конституционных прав статьями 75, 252, 40111 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В.В.Котова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адвокату гражданина В.В.Котова отказано в передаче для рассмотрения в судебном заседании суда кассационной инстанции жалобы на приговор районного суда и последующие судебные решения. В этой связи заявитель оспаривает соответствие статей 75 «Недопустимые доказательства», 252 «Пределы судебного разбирательства», 40111 «Решения судьи суда кассационной инстанции, принимаемые им по результатам рассмотрения кассационных жалобы, представления» и 40115 «Основания отмены или изменения судебного решения при рассмотрении 2 уголовного дела в кассационном порядке» УПК Российской Федерации статьям 15 (часть 2), 17 (части 1 и 2), 18, 19 (часть 1), 45, 46 (часть 1), 49 (часть 3), 50 (часть 2), 55, 120 и 123 (часть 3) Конституции Российской Федерации. Как утверждается в жалобе, данные нормы допускают отказ суда от рассмотрения и оценки всех доводов кассационной жалобы, от мотивировки решения путем указания на конкретные, достаточные с точки зрения принципа разумности основания, по которым эти доводы отвергнуты, и тем самым препятствуют получению адекватного ответа на доводы кассационной жалобы.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Котова Вадима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