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758645-П/2024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«Свобода» на нарушение его конституционных прав статьей 1398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«Свобода»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«Свобода» (далее также – ООО «Свобода») оспаривает конституционность статьи 1398 ГК Российской Федерации, а фактически – ее пункта 1, закрепляющего основания признания патента на изобретение, полезную модель или промышленный образец недействительным полностью или частично. Из представленных материалов следует, что решением Суда по интеллектуальным правам, оставленным без изменения постановлением президиума того же суда, отказано в удовлетворении заявления ООО «Свобода», направленного на оспаривание решения Роспатента, принятого по результатам рассмотрения возражения общества против выдачи 2 гражданину Л. патента на полезную модель. Суд первой инстанции, среди прочего, указал, что формула полезной модели относилась к одному техническому решению и что утверждение общества о выдаче патента по отозванной заявке не соответствует действительности. В передаче кассационной жалобы на названные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пункт 1 статьи 1398 ГК Российской Федерации противоречит статье 46 (части 1 и 2) Конституции Российской Федерации, поскольку по смыслу, придаваемому ему правоприменительной практикой в системе действующего правового регулирования, он не позволяет признать недействительным патент, при выдаче которого было допущено нарушение закона, не указанное в этом пункте. ООО «Свобода» отмечает, что в деле с его участием формула полезной модели относилась к нескольким техническим решениям и что решение о выдаче патента было принято по заявке, которая должна была быть признана отозванной. Кроме того, ООО «Свобода» просит отменить принятые по делу с его участием судебные акты.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права каждого на судебную защиту его прав и свобод, как оно сформулировано в статье 46 Конституции Российской Федерации, не следует возможность выбора гражданином по своему усмотрению любых способов и процедур судебной защиты, особенности которых применительно к отдельным категориям дел устанавливаются, исходя из Конституции Российской Федерации, федеральными законами (определения Конституционного Суда Российской Федерации от 2 июля 2013 года № 1046- О, от 17 февраля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«Свобода»,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