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559585-П/2021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Валиева Заура Ага оглы на нарушение его конституционных прав частью второй статьи 50 и пунктом 1 части первой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З.А.Валиева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октября 2015 года, с которым согласился заместитель Председателя этого суда (письмо от 2 февраля 2021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З.А.Валиева на определение суда кассационной (второй) инстанции от 6 декабря 2006 года. З.А.Валиев просит признать противоречащими статьям 2, 17 (часть 1), 21 (часть 1), 45, 46 (части 1 и 2), 50 (части 2 и 3), 56 (часть 3) и 120 2 (часть 1) Конституции Российской Федерации часть вторую статьи 50 «Приглашение, назначение и замена защитника, оплата его труда» и пункт 1 части первой статьи 51 «Обязательное участие защитника» УПК Российской Федерации. По утверждению заявителя, данные нормы допускают рассмотрение уголовного дела в суде кассационной (второй) инстанции в отсутствие защитника, притом что осужденный от него не отказывался.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Валиева Заура Ага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