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622392-П/2022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Подберецкой Татьяны Григорьевны на нарушение ее конституционных прав статьей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Т.Г.Подберецкой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(управляющей организации), были удовлетворены заявления кредитора и конкурсного управляющего о привлечении контролирующих должника лиц, в том числе гражданки Т.Г.Подберецкой, к субсидиарной ответственности по обязательствам должника. Суд исходил из того, что она совершила ряд экономически необоснованных, документально не подтвержденных сделок, в том числе с использованием сфальсифицированных документов. 2 Заявительница оспаривает конституционность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По мнению Т.Г.Подберецкой, ее положения не соответствуют Конституции Российской Федерации в той мере, в какой ими не предусмотрена возможность освобождения контролирующего должника лица от субсидиарной ответственности по долгам управляющей организации, возникшим не по его вине, а ввиду особенностей порядка расчетов за услуги отопления, предусмотренных Правилами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Подберецкой Татьяны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