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561393-П/2021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Афониной Анны Валерьевны на нарушение ее конституционных прав пунктом 4 части первой статьи 24 и пунктом 1 части первой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А.В.Афониной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дело, в рамках которого гражданка А.В.Афонина признана потерпевшей, с согласия представителя обвиняемого прекращено судом в связи со смертью обвиняемого. Апелляционная жалоба А.В.Афониной, в которой она возражала против прекращения уголовного дела, постановлением суда апелляционной инстанции оставлена без удовлетворения. Заявительница утверждает, что пункт 4 части первой статьи 24 «Основания отказа в возбуждении уголовного дела или прекращения уголовного дела» и пункт 1 части первой статьи 254 «Прекращение уголовного дела или уголовного преследования в судебном заседании» УПК 2 Российской Федерации (в редакции, действовавшей до вступления в силу Федерального закона от 1 июля 2021 года № 294-ФЗ) противоречат статьям 21 (часть 1), 23 (часть 1), 46 (части 1 и 2) и 49 Конституции Российской Федерации, поскольку допускают прекращение уголовного дела в связи со смертью подозреваемого, обвиняемого без согласия потерпевших.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Афониной Анны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