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632329-П/2022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Маркова Константина Владимировича на нарушение его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К.В.Маркова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К.В.Марков оспаривает конституционность части второй статьи 61 «Основания для освобождения от доказывания»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отменено решение суда первой инстанции и принято новое решение о частичном удовлетворении исковых требований К.В.Маркова о признании права собственности. Определением судьи Верховного Суда Российской Федерации отказано в передаче кассационной жалобы для 2 рассмотрения в судебном заседании Судебной коллегии по гражданским делам Верховного Суда Российской Федерации. По мнению К.В.Маркова, часть вторая статьи 61 ГПК Российской Федерации не соответствует статьям 19 (часть 1), 45, 46 и 52 Конституции Российской Федерации, поскольку позволяет суду по собственному усмотрению не учитывать доказательства, ранее установленные вступившим в законную силу судебным постановлением.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ГПК Российской Федерации, предусматривающая, что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Данная норма, призванная обеспечить в условиях действия принципа состязательности законность выносимых судом постановлений, во взаимосвязи с другими предписаниями названного Кодекса, в том числе закрепленными в его статье 2, части второй статьи 13, статьях 56, 195 и части первой статьи 196, не предполагает ее произвольного применения, а потому не может расцениваться как нарушающая конституционные права заявителя, указанные в жалобе. Установление же оснований для применения оспариваемой нормы в конкретном деле связано с исследованием фактических обстоятельств данного дела, является прерогативой соответствующих судов общей юрисдикции и не входит в компетенцию Конституционного Суда Российской Федерации, которая определена в статье 125 Конституции Российской Федерации и статье 3 Федерального конституционного закона «О Конституционном Суде Российской Федерации». 3 Кроме того, К.В.Марковым не представлено документов, подтверждающих, что при рассмотрении его дела судом на основании оспариваемой нормы было отказано в признании не подлежащими доказыванию обстоятельств, установленных вступившим в законную силу судебным постановлением по другому гражданскому делу с участием тех же лиц, а потому жалоба заявителя и по этому основанию не может быть признана допустимой в силу требований статей 96 и 97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Маркова Константина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