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630786-П/2022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Юрочкиной Любови Анатольевны на нарушение ее конституционных прав частью первой статьи 180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Л.А.Юрочкиной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Л.А.Юрочкина оспаривает конституционность части первой статьи 180 Трудового кодекса Российской Федерации, согласно которой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статьи 81 данного Кодекса. По мнению заявительницы, оспариваемая норма, примененная в ее деле судом, противоречит Конституции Российской Федерации, поскольку позволяет работодателю в уведомлении о предлагаемой увольняемому по 2 сокращению штата работнику вакантной должности не указывать информацию об условиях труда по данной должности.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Юрочкиной Любови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