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577781-П/2021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Машихина Ивана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И.А.Машихина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И.А.Машихин утверждает, что статья 40117 «Недопустимость внесения повторных кассационных жалобы, представления» УПК Российской Федерации противоречит статьям 45, 46 (часть 1) и 50 (часть 3) Конституции Российской Федерации, поскольку по смыслу, придаваемому ей правоприменительной практикой, позволяет суду кассационной инстанции возвращать без рассмотрения новые кассационные жалобы на принятые по уголовному делу судебные решения, не проводя анализ их содержания на тождественность ранее поданным жалобам и не исследуя наличие или 2 отсутствие оснований для отмены состоявшихся судебных актов в кассационном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Машихина Ивана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