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585823-П/2022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января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Гусейнова Артура Гусейновича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А.Г.Гусейнова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Письмом судьи Верховного Суда Российской Федерации гражданину А.Г.Гусейнову, осужденному за совершение преступлений, возвращена без рассмотрения его кассационная жалоба на приговор. При этом сообщено, что жалобы заявителя, содержащие аналогичные доводы, ранее были оставлены без удовлетворения постановлением судьи Верховного Суда Российской Федерации и ответом заместителя Председателя этого суда, а также разъяснено содержание статьи 40117 «Недопустимость внесения повторных кассационных жалобы, представления» УПК Российской Федерации. В этой связи заявитель просит признать данную норму не соответствующей статьям 2 46 (часть 1) и 52 Конституции Российской Федерации, поскольку она, по его мнению, препятствует ему обратиться за защитой нарушенных прав в суд кассационной инстанции с новыми доводами и лишает тем самым права на реабилитацию в порядке статей 133, 134 и 136 УПК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40117 УПК Российской Федерации – согласно которой не допускается внесение повторных кассационных жалобы, представления по тем же правовым основаниям, теми же лицами в тот же суд кассационной инстанции,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 – не может,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Гусейнова Артура Гусейновича,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