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758725-О/2024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Фоноберова Владимира Степановича на нарушение его конституционных прав статьями 15 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В.С.Фоноберова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В.С.Фоноберов оспаривает конституционность статей 15 «Возмещение убытков» и 1064 «Общие основания ответственности за причинение вреда» ГК Российской Федерации. Определением административного органа отказано в возбуждении в отношении В.С.Фоноберова (арбитражного управляющего) дела об административном правонарушении, предусмотренном частью 3 статьи 14.13 «Неправомерные действия при банкротстве» КоАП Российской Федерации, по мотиву отсутствия состава административного правонарушения. В связи с этим он обратился в арбитражный суд с иском о взыскании расходов на 2 оплату юридических услуг с гражданина Г., по обращению которого административным органом проводилась проверка в целях разрешения вопроса о возбуждении дела об административном правонарушении. Решением арбитражного суда, оставленным без изменения судами вышестоящих инстанций, в удовлетворении иска отказано. Суды указали, в частности, что в результате обращения Г. в административный орган истцу не причинены убытки, что поведение ответчика не может быть признано противоправным, а также что несение истцом соответствующих расходов не являлось необходимым. Определением судьи Верховного Суда Российской Федерации отказано в передаче кассационной жалобы В.С.Фоноберова для рассмотрения в судебном заседании суда кассационной инстанции. По мнению заявителя, оспариваемые положения не соответствуют статьям 45, 46 (часть 1) и 48 (часть 1) Конституции Российской Федерации, поскольку они не позволяют взыскивать в качестве убытков расходы на оплату квалифицированной юридической помощи, оказанной лицу до возбуждения в отношении него дела об административном правонарушении в связи с поступлением в государственный орган заведомо ложного сообщения о совершении им такого правонарушения.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15 и 1064 ГК Российской Федерации, действующие с учетом правовой позиции Конституционного Суда Российской Федерации о том, что обязанность возместить причиненный вред – мера гражданско-правовой ответственности, которая применяется к причинителю вреда при наличии состава правонарушения, включающего, как правило, наступление вреда, противоправность поведения причинителя вреда, причинную связь между этим поведением и наступлением вреда, а также его вину (постановления от 15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Фоноберова Владимира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