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749624-П/2024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Ободца Александра Григорьевича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А.Г.Ободца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А.Г.Ободец оспаривает конституционность статьи 40117 «Недопустимость внесения повторных кассационных жалобы, представления» УПК Российской Федерации, со ссылкой на которую ему судьями возвращались как повторные жалобы о пересмотре вынесенного в отношении него обвинительного приговора и последующих судебных решений. Заявитель утверждает, что оспариваемая норма допускает свое произвольное толкование судами и создает препятствие для доступа к правосудию, а потому противоречит статьям 46 (часть 1) и 47 (часть 1) Конституции Российской Федерации.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40117 УПК Российской Федерации – согласно которой не допускается внесение повторных кассационных жалобы, представления по тем же правовым основаниям, теми же лицами в тот же суд кассационной инстанции,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судьи, – не может,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Ободца Александра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