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723853-О/2023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Костыгова Дмитрия Викторовича на нарушение его конституционных прав статьями 11 и 236 Трудового кодекса Российской Федерации, статьями 9, 11, частью первой статьи 103 и статьей 105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Д.В.Костыгова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Д.В.Костыгов, отбывающий наказание в виде лишения свободы, просит признать не соответствующими статьям 2, 15, 19 и 37 Конституции Российской Федерации статьи 11 «Действие трудового законодательства и иных актов, содержащих нормы трудового права» и 236 «Материальная ответственность работодателя за задержку выплаты заработной платы и других выплат, причитающихся работнику» Трудового кодекса Российской Федерации, статьи 9 «Исправление осужденных и его основные средства», 11 «Основные обязанности осужденных», часть первую статьи 103 «Привлечение к труду осужденных к лишению свободы» и статью 2 105 «Оплата труда осужденных к лишению свободы» УИК Российской Федерации. По мнению заявителя, данные нормы лишают его права на получение денежной компенсации за задержку выплаты заработной платы и районного коэффициента к заработной плате за работу в районах Крайнего Севера и приравненных к ним местностях.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Костыгова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