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539333-П/2021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Маскаева Сергея Андреевича на нарушение его конституционных прав частью седьмой статьи 109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С.А.Маскаева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областного суда, оставленным без изменения судом апелляционной инстанции, удовлетворено поданное в порядке части седьмой статьи 109 УПК Российской Федерации ходатайство следователя о продлении в отношении гражданина С.А.Маскаева (обвиняемого в совершении десяти особо тяжких преступлений и одного тяжкого) срока содержания под стражей на 3 месяца, а всего до 22 месяцев и 13 суток. При этом указанное ходатайство было согласовано с руководителем следственного органа по субъекту Российской Федерации и мотивировано необходимостью выполнения требований статей 217–219 УПК Российской 2 Федерации, в том числе ознакомления с материалами дела семи обвиняемых и их защитников. Заявитель просит признать не соответствующей статьям 17–19, 22 и 55 (часть 3) Конституции Российской Федерации часть седьмую статьи 109 «Сроки содержания под стражей» УПК Российской Федерации, поскольку, по его мнению, данная норма позволяет продлевать без ограничений срок содержания под стражей на досудебной стадии производства по делу, допуская подмену установленного частью третьей той же статьи порядка продления срока содержания под стражей свыше 12 месяцев на порядок продления срока для дополнительного ознакомления с материалами дела.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«а» части 4 статьи 125 Конституции Российской Федерации (с учетом изменений, вступивших в силу 4 июля 2020 года) Конституционный Суд Российской Федерации в порядке, установленном федеральным конституционным законом, проверяет по жалобам на нарушение конституционных прав и свобод граждан конституционность законов и иных нормативных актов, указанных в пунктах «а», «б» части 2 той же статьи, примененных в конкретном деле, если исчерпаны все другие внутригосударственные средства судебной защиты. При этом согласно части 4 статьи 2 Федерального конституционного закона от 9 ноября 2020 года № 5-ФКЗ «О внесении изменений в Федеральный конституционный закон «О Конституционном Суде Российской Федерации» до истечения шести месяцев со дня его вступления в силу под исчерпанием понимается подача заявителем (лицом,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Маскаева Сергея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