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561407-П/2021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Коновалова Руслана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Р.Н.Коновалова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13 мая 2021 года возвращена без рассмотрения как повторная кассационная жалоба гражданина Р.Н.Коновалова на вынесенные в его отношении приговор и последующие судебные решения, поскольку их правомерность уже проверялась судьей и заместителем Председателя этого суда. В данной связи заявитель просит признать не соответствующей статьям 18, 33, 45 (часть 1), 46 (часть 1), 47 (часть 1), 50 (часть 3) и 55 (части 2 и 3) Конституции Российской Федерации статью 40117 «Недопустимость внесения повторных кассационных жалобы, представления» УПК 2 Российской Федерации, поскольку данная норма позволяет возвращать без рассмотрения кассационную жалобу, содержащую новые доводы, как повторную письмом судьи, которое не подлежит обжалованию.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Коновалова Руслана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