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749622-О/2024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Кривенко Игоря Николаевича на нарушение его конституционных прав частью первой статьи 4016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И.Н.Кривенко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кассационного суда общей юрисдикции отменен приговор районного суда и апелляционное определение областного суда в части разрешения вопроса о зачете в срок наказания времени содержания осужденных гражданина И.Н.Кривенко и другого лица под домашним арестом и времени содержания И.Н.Кривенко под стражей; уголовное дело в этой части передано на новое рассмотрение. В этой связи И.Н.Кривенко утверждает, что часть первая статьи 4016 «Поворот к худшему при пересмотре приговора, определения, постановления суда в кассационной инстанции» УПК Российской Федерации противоречит 2 статьям 17 (часть 3), 46 (часть 1) и 55 Конституции Российской Федерации, поскольку предоставляет возможность прокурору в пределах годичного срока ставить перед судом кассационной инстанции вопрос об ухудшении положения осужденного в случае, когда такой вопрос не ставился в стадии производства в суде апелляционной инстанции. По мнению заявителя, оспариваемая норма не согласуется с предписаниями части четвертой статьи 3898 «Последствия подачи апелляционных жалобы, представления» УПК Российской Федерации, согласно которой в дополнительном апелляционном представлении прокурора, поданном по истечении срока обжалования, не может быть поставлен вопрос об ухудшении положения осужденного, лица, в отношении которого уголовное дело прекращено, если такое требование не содержалось в первоначальных жалобе, представлении.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Гарантируя каждому право на судебную защиту его прав и свобод, статья 46 (часть 1) Конституции Российской Федерации непосредственно не устанавливает какой-либо определенный порядок реализации данного права и не предполагает возможность выбора гражданином по своему усмотрению той или иной процедуры судебной защиты, особенности которых применительно к отдельным видам судопроизводства определяются, исходя из Конституции Российской Федерации, федеральным законом. К таким законам относится Уголовно-процессуальный кодекс Российской Федерации, установивший конкретные процедуры обжалования и пересмотра судебных решений в апелляционном, кассационном и надзорном порядке, каждой из которых посвящен отдельный комплекс статей (главы 451, 471 и 481), регламентирующих движение уголовного дела по судебным инстанциям (Определение Конституционного Суда Российской Федерации от 2 июля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Кривенко Игоря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