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695165-П/2023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Кряковского Андрея Александровича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А.А.Кряковского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кассационного суда общей юрисдикции гражданину А.А.Кряковскому со ссылкой на статью 40117 «Недопустимость внесения повторных кассационных жалобы, представления» УПК Российской Федерации возвращена без рассмотрения кассационная жалоба на вынесенные в отношении него обвинительный приговор и решение суда апелляционной инстанции. Заявитель полагает, что данная норма уголовно-процессуального закона, как запрещающая обращение в суд за защитой от ошибочных 2 судебных решений, противоречит статьям 18, 21 и 55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40117 УПК Российской Федерации – согласно которой не допускается внесение повторных кассационных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судьи, – не может,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Кряковского Андрея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