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687110-П/2023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«Арт-Инжиниринг» на нарушение его конституционных прав статьями 90, 125 и 146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«Арт-Инжиниринг»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«Арт-Инжиниринг» (далее также – ООО «Арт-Инжиниринг») оспаривает конституционность статей 90 «Преюдиция», 125 «Судебный порядок рассмотрения жалоб» и 146 «Возбуждение уголовного дела публичного обвинения» УПК Российской Федерации. Как следует из представленных материалов, в отношении неустановленного лица, действующего от имени ООО «Арт-Инжиниринг», возбуждено уголовное дело по признакам преступления, предусмотренного частью четвертой статьи 159 «Мошенничество» УК Российской Федерации. По 2 версии следователя, неустановленное лицо, используя подложные документы, взыскало в арбитражном судопроизводстве денежные средства с другого юридического лица. Постановлением районного суда отказано в удовлетворении жалобы представителя ООО «Арт-Инжиниринг» на постановление следователя о возбуждении уголовного дела и на ходатайство руководителя следственного органа о приостановлении исполнительного производства. При этом суд отверг доводы жалобы о том, что при возбуждении уголовного дела нарушены требования статьи 90 УПК Российской Федерации. По мнению заявителя, оспариваемые нормативные положения не соответствуют статьям 19 (часть 1), 45–47 и 52 Конституции Российской Федерации, поскольку позволяют возбуждать уголовное дело, игнорируя вступившие в силу акты арбитражных судов, а следователю – не предоставлять копию постановления о возбуждении уголовного дела заинтересованным лицам, чьи права затрагиваются в ходе предварительного расследования.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«Арт-Инжиниринг»,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