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735690-О/2024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Дорохина Виктора Александровича на нарушение его конституционных прав частью второй статьи 74 Федерального конституционного закона «О Конституционном Суде Российской Федерации», а также частью 1 статьи 218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В.А.Дорохина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В.А.Дорохин оспаривает конституционность части второй статьи 74 «Требования, предъявляемые к решениям» Федерального конституционного закона от 21 июля 1994 года № 1-ФКЗ «О Конституционном Суде Российской Федерации» и части 1 статьи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2 рассмотрение административного дела по предъявленному административному исковому заявлению» КАС Российской Федерации. Заявитель ссылается на то, что его предыдущая жалоба не была рассмотрена Конституционным Судом Российской Федерации, а потому оспариваемые законоположения, по его мнению, противоречат статьям 1 (часть 1), 2, 4 (часть 2), 15 (части 1 и 2), 16 (часть 1), 17 (части 1 и 2), 18, 45, 46 (части 1 и 2), 55 (часть 2), 56 (часть 3), 118 (часть 1) и 125 (пункт «а» части 4)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своем обращении заявитель фактически выражает несогласие с ранее вынесенным Определением от 31 января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Дорохина Виктора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