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681022-П/2023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Карташова Александра Васильевича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А.В.Карташова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Верховного Суда Российской Федерации от 21 февраля 2023 года возвращена без рассмотрения как повторная кассационная жалоба гражданина А.В.Карташова, поименованная им апелляционной, на вынесенные в его отношении приговор от 17 марта 2010 года, определение суда кассационной (второй) инстанции от 6 июля 2010 года и последующие судебные решения. При этом разъяснено, что ранее постановлением судьи Верховного Суда Российской Федерации от 16 декабря 2013 года в удовлетворении предшествующего обращения заявителя было отказано, с чем, в свою очередь, согласился заместитель Председателя того же суда 2 (письмо от 31 августа 2015 года), а также что ответы сотрудников областного суда не являются судебными решениями, подлежащими обжалованию в суд кассационной инстанции. В данной связи А.В.Карташов просит признать не соответствующей Конституции Российской Федерации, ее статьям 46 (части 1 и 2) и 50 (часть 3), статью 40117 «Недопустимость внесения повторных кассационных жалобы, представления» УПК Российской Федерации, как распространяющую свое действие на производство по рассмотрению апелляционных жалоб (глава 451 этого Кодекса) и тем самым позволившую отклонить поданное им обращение.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Ранее А.В.Карташов обращался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Карташова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