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572510-П/2021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ноября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Бугаевского Сергея Николаевича на нарушение его конституционных прав статьей 40117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В.Г.Ярославцева, рассмотрев вопрос о возможности принятия жалобы гражданина С.Н.Бугаевского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С.Н.Бугаевский утверждает, что статья 40117 «Недопустимость внесения повторных кассационных жалобы, представления» УПК Российской Федерации нарушает права, гарантированные ему статьями 19 (часть 1), 46 (части 1 и 2) и 55 (часть 3) Конституции Российской Федерации, поскольку позволяет судьям Верховного Суда Российской Федерации возвращать без рассмотрения кассационные жалобы на вынесенные в отношении него обвинительный приговор и последующие судебные решения. 2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40117 УПК Российской Федерации – согласно которой не допускается внесение повторных кассационных жалобы, представления по тем же правовым основаниям, теми же лицами в тот же суд кассационной инстанции, если ранее эти жалоба или представление в отношении того же лица рассматривались этим судом в судебном заседании либо были оставлены без удовлетворения постановлением судьи, – не может, как неоднократно отмечал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Бугаевского Сергея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