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Шигорева Алексея Евгеньевича на нарушение его конституционных прав пунктом 3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А.Е.Шигорева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А.Е.Шигорев оспаривает конституционность пункта 3 части 3 статьи 311 «Основания пересмотра судебных актов по новым или вновь открывшимся обстоятельствам» АПК Российской Федерации. Определением арбитражного суда округа, с которым согласились суды вышестоящих инстанций, заявителю отказано в пересмотре судебного акта по новому обстоятельству. В обоснование своего заявления А.Е.Шигорев, ссылаясь на принятое по его жалобе Определение Конституционного Суда Российской Федерации от 30 ноября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311 АПК Российской Федерации предусматривает возможность пересмотра вступившего в законную силу судебного акта по новым обстоятельствам, к числу которых относится признание постановлением Конституционного Суда Российской Федерации не соответствующим Конституции Российской Федерации или применение в истолковании, расходящемся с данным Конституционным Судом Российской Федерации в постановлении истолкованием, примененного арбитражным судом в судебном акте нормативного акта либо его отдельного положения в связи с обращением заявителя, а в случаях, предусмотренных Федеральным конституционным законом «О Конституционном Суде Российской Федерации», в связи с обращением иного лица независимо от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Шигорева Алексея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