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579839-П/2021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Муслимова Марса Махмутовича на нарушение его конституционных прав пунктом 2 постановления Пленума Верховного Суда Российской Федерации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М.М.Муслимова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М.М.Муслимов оспаривает конституционность пункта 2 постановления Пленума Верховного Суда Российской Федерации от 28 ноября 2017 года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правонарушениях». Как следует из представленных материалов, постановлением мирового судьи, оставленным без изменения решением суда общей юрисдикции, М.М.Муслимов был признан виновным в совершении административного 2 правонарушения, предусмотренного статьей 19.29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 КоАП Российской Федерации, с назначением административного наказания в виде административного штрафа. При этом суды со ссылкой на оспариваемый пункт постановления Пленума Верховного Суда Российской Федерации отклонили довод заявителя об отсутствии в его действиях состава административного правонарушения. По мнению М.М.Муслимова, пункт 2 названного постановления Пленума Верховного Суда Российской Федерации позволяет судам необоснованно привлекать граждан к административной ответственности, а потому не соответствует Конституции Российской Федерации, положениям статьи 12 Федерального закона от 25 декабря 2008 года № 273-ФЗ «О противодействии коррупции», иным нормативным правовым актам и устоявшейся судебной практике.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Федерации. При этом в силу части второй статьи 74 названного Федерального конституционного закона они подлежат учету при принятии Конституционным Судом Российской Федерации решения по делу о проверке конституционности нормативных актов, примененных в конкретном деле. Оспаривая же конституционность исключительно пункта 2 постановления Пленума Верховного Суда Российской Федерации «О некоторых вопросах, возникающих при рассмотрении судьями дел о 3 привлечении к административной ответственности по статье 19.29 Кодекса Российской Федерации об административных правонарушениях», заявитель не требует проверить конституционность каких-либо правовых норм в истолковании, данном Верховным Судом Российской Федерации в указанном постановлении. Таким образом, данная жалоба не может быть признана отвечающей требованиям Федерального конституционного закона «О Конституционном Суде Российской Федерации» о подведомственности. Исходя из изложенного и руководствуясь пунктом 1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Муслимова Марса Махмутовича,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