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599884-П/2022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Кузьмичева Ивана Геннадьевича на нарушение его конституционных прав частью 2 статьи 12.17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И.Г.Кузьмичева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И.Г.Кузьмичев оспаривает конституционность части 2 статьи 12.17 КоАП Российской Федерации, в соответствии с которой непредоставление преимущества в движении транспортному средству, имеющему нанесенные на наружные поверхности специальные цветографические схемы, надписи и обозначения, с одновременно включенными проблесковым маячком синего цвета и специальным звуковым сигналом 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года. 2 Как следует из представленных материалов, постановлением мирового судьи, оставленным без изменения вышестоящими судами, заявитель был признан виновным в совершении административного правонарушения, предусмотренного частью 2 статьи 12.17 КоАП Российской Федерации, и ему было назначено административное наказание в виде административного штрафа в размере трех тысяч рублей. Суды указали, что довод о наличии состава другого административного правонарушения в действиях второго участника дорожно-транспортного происшествия не может свидетельствовать о невиновности заявителя. И.Г.Кузьмичев, выражая несогласие с судебными решениями, полагает, что оспариваемая норма нарушает его права, позволяя среди прочего произвольно привлекать граждан к административной ответственности, а потому противоречит статьям 19 (части 1 и 2), 40 и 55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Правовые основы обеспечения безопасности дорожного движения на территории Российской Федерации определяются Федеральным законом от 10 декабря 1995 года № 196-ФЗ «О безопасности дорожного движения» и Правилами дорожного движения Российской Федерации (утверждены Постановлением Совета Министров – Правительства Российской Федерации от 23 октября 1993 года № 1090). Названные Правила, принятые в целях обеспечения безопасности дорожного движения, являются составной частью правового регулирования отношений, возникающих в сфере дорожного движения, задачами которого являются охрана жизни, здоровья и имущества граждан, защита их прав и законных интересов, а также защита интересов общества и государства путем предупреждения дорожно-транспортных происшествий, снижения тяжести их последствий (статья 1 указанного Федерального закона). 3 Правила дорожного движения Российской Федерации в пункте 3.2 закрепляют обязанность водителя при приближении транспортного средства с включенными проблесковым маячком синего цвета и специальным звуковым сигналом уступить дорогу для обеспечения беспрепятственного проезда указанного транспортного средства. Введение законодателем в оспариваемой части 2 статьи 12.17 КоАП Российской Федерации административной ответственности за нарушение указанного требования Правил направлено на обеспечение безопасности дорожного движения, на борьбу с правонарушениями в области дорожного движения адекватными средствами, на охрану прав и свобод граждан. Данное регулирование не нарушает баланс между правами граждан и правомерными публичными интересами общества и государства, не содержит неопределенности, а потому не может нарушать права заявителя в аспекте, указанном в его жалобе. Проверка же правильности установления фактических обстоятельств, послуживших основанием привлечения И.Г.Кузьмичева к административной ответственности, на что, по существу, направлены доводы заявителя, к компетенции Конституционного Суда Российской Федерации, установленной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Кузьмичева Ивана Геннадьевича,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