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757601-О/2024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Мирошниченко Дмитрия Евгеньевича на нарушение его конституционных прав частью 4 статьи 39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Д.Е.Мирошниченко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Д.Е.Мирошниченко оспаривает конституционность части 4 статьи 39 АПК Российской Федерации, закрепляющей, что, если при рассмотрении дела в арбитражном суде выяснилось, что оно подлежит рассмотрению судом общей юрисдикции, арбитражный суд передает дело в верховный суд республики, краевой, областной суд, суд города федерального значения, суд автономной области или суд автономного округа того же субъекта Российской Федерации для направления его в суд общей юрисдикции, к подсудности которого оно отнесено законом. Как следует из представленных материалов, определением Арбитражного суда Московской области, оставленным без изменения судом апелляционной 2 инстанции, дело по исковому заявлению Д.Е.Мирошниченко к ряду ответчиков (зарегистрированных в Москве и Московской области) о взыскании денежных средств, признании акта недействительным было передано в Московский областной суд для направления его в суд общей юрисдикции, к подсудности которого оно отнесено законом, в связи с тем, что один из ответчиков прекратил деятельность в качестве индивидуального предпринимателя.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оспариваемое законоположение противоречит статьям 19, 46 и 47 Конституции Российской Федерации, поскольку оно позволяет арбитражному суду передавать дело по подсудности в суд общей юрисдикции без учета законодательных предписаний о праве истца на выбор подсудности дела по месту нахождения одного из нескольких ответчиков по его требованию.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Мирошниченко Дмитрия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