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584864-П/2022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Галяуова Руслана Илдусовича на нарушение его конституционных прав частью третьей статьи 195 и пунктом 1 части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Р.И.Галяуова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Р.И.Галяуов, осужденный и отбывающий наказание за совершение преступления, просит признать нарушающими его права, гарантированные статьями 18, 19 (часть 1), 24 (часть 2) и 45 (часть 2) Конституции Российской Федерации, часть третью статьи 195 «Порядок назначения судебной экспертизы» и пункт 1 части первой статьи 198 «Права подозреваемого, обвиняемого, потерпевшего, свидетеля при назначении и производстве судебной экспертизы» УПК Российской Федерации, поскольку, по его мнению, они содержат неопределенность в том, когда именно 2 следователь обязан ознакомить подозреваемого, обвиняемого и его защитника с постановлением о назначении судебной экспертизы.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Галяуова Руслана Илдусовича,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