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1706-О/2024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Земцева Михаила Владимировича на нарушение его конституционных прав статьей 79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М.В.Земцева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М.В.Земцев оспаривает конституционность статьи 79 «Юридическая сила решения» Федерального конституционного закона от 21 июля 1994 года № 1-ФКЗ «О Конституционном Суде Российской Федерации». По мнению заявителя, оспариваемое законоположение не позволяет обжаловать определение Конституционного Суда Российской Федерации, а потому противоречит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2 Определениями от 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Земцева Михаила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