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620632-П/2022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Ефанова Александра Александровича на нарушение его конституционных прав пунктом 11 части четвертой статьи 47, статьями 195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А.А.Ефанова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А.А.Ефанов, осужденный за совершение преступлений, утверждает, что пункт 11 части четвертой статьи 47 «Обвиняемый», а также статьи 195 «Порядок назначения судебной экспертизы» и 198 «Права подозреваемого, обвиняемого, потерпевшего, свидетеля при назначении и производстве судебной экспертизы» УПК Российской Федерации позволили суду использовать в доказывании по его уголовному делу постановления о назначении судебных экспертиз и заключения экспертов, с которыми сторона защиты была ознакомлена после фактического производства экспертиз, чем нарушили права, гарантированные статьями 15 (часть 1), 19 (часть 1), 21 2 (часть 1), 24 (часть 2), 45 (часть 1), 50 (часть 2), 120 (часть 1)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47,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Ефанова Александра Александровича,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