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731702-О/2023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Савельевой Натальи Викторовны на нарушение ее конституционных прав пунктом 3 статьи 20 Федерального закона «О несостоятельности (банкротстве)» во взаимосвязи с пунктом 1 статьи 241 и пунктом 1 статьи 251 того же Федерального закона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Н.В.Савельевой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Н.В.Савельева оспаривает конституционность пункта 3 статьи 20 Федерального закона от 26 октября 2002 года № 127-ФЗ «О несостоятельности (банкротстве)», закрепляющего в качестве условий членства в саморегулируемой организации арбитражных управляющих наличие у члена саморегулируемой организации договора обязательного страхования ответственности, отвечающего установленным статьей 241 данного Федерального закона требованиям, внесение членом саморегулируемой организации установленных ею взносов, в том числе взносов в компенсационный фонд саморегулируемой организации. 2 Указанное положение Федерального закона «О несостоятельности (банкротстве)» оспаривается заявительницей во взаимосвязи с пунктом 1 статьи 241 «Договор обязательного страхования ответственности арбитражного управляющего» и пунктом 1 статьи 251 «Компенсационный фонд саморегулируемой организации арбитражных управляющих» того же Федерального закона. Как следует из представленных материалов, определением арбитражного суда, с которым согласились суды вышестоящих инстанций, Н.В.Савельева отстранена от исполнения обязанностей конкурсного управляющего. По мнению Н.В.Савельевой, оспариваемая норма противоречит статьям 17, 18, 19 (часть 1), 46 (части 1 и 2), 55 (часть 3) и 57 Конституции Российской Федерации, поскольку возлагает на арбитражного управляющего обязанность страховать свою ответственность и вносить плату в компенсационный фонд саморегулируемой организации, притом что одновременно с такого управляющего могут быть взысканы убытки, причиненные лицам, участвующим в деле о банкротстве.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заявительницей судебными актами не подтверждается применение оспариваемой нормы судами при разрешении дела с ее участием. Как неоднократно отмечал Конституционный Суд Российской Федерации, сама по себе ссылка в судебном решении на то или иное законоположение не означает, что оно применялось судом в конкретном деле (определения от 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Савельевой Натальи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