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Александра Игоревича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25 января 2022 года кассационная жалоба гражданина А.И.Комарова о пересмотре вынесенных в его отношении судебных решений возвращена без рассмотрения как повторная. При этом разъяснено, что законность данных решений ранее уже выступала предметом проверки Верховного Суда Российской Федерации, и постановлением судьи этого суда ввиду отсутствия существенных нарушений закона, повлиявших на исход дела, отказано в передаче предшествующей жалобы для рассмотрения в судебном заседании суда кассационной инстанции, с чем, в свою очередь, согласился заместитель Председателя того же суда. 2 В данной связи заявитель – утверждая, что его новая кассационная жалоба подавалась по иным обстоятельствам, доводы о которых ранее не изучались, а судья Верховного Суда Российской Федерации необоснованно отказал в ее рассмотрении, – просит признать не соответствующей Конституции Российской Федерации статью 40117 «Недопустимость внесения повторных кассационных жалобы, представления»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Александра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